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Pr="008B598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98C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8B598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98C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8B598C" w:rsidRDefault="00907EEF" w:rsidP="0090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8B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Шифр: Особистість </w:t>
      </w:r>
      <w:r w:rsidR="00562694" w:rsidRPr="008B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військовослужбовців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787"/>
        <w:gridCol w:w="5544"/>
        <w:gridCol w:w="1692"/>
        <w:gridCol w:w="1321"/>
      </w:tblGrid>
      <w:tr w:rsidR="00424FB8" w:rsidTr="00424FB8">
        <w:tc>
          <w:tcPr>
            <w:tcW w:w="78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44" w:type="dxa"/>
          </w:tcPr>
          <w:p w:rsidR="001972E1" w:rsidRDefault="001972E1" w:rsidP="008B5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1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424FB8" w:rsidTr="00424FB8">
        <w:tc>
          <w:tcPr>
            <w:tcW w:w="78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44" w:type="dxa"/>
          </w:tcPr>
          <w:p w:rsidR="001972E1" w:rsidRPr="00FE6F51" w:rsidRDefault="001972E1" w:rsidP="008B5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1" w:type="dxa"/>
          </w:tcPr>
          <w:p w:rsidR="001972E1" w:rsidRDefault="000F3F9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424FB8" w:rsidTr="00424FB8">
        <w:tc>
          <w:tcPr>
            <w:tcW w:w="78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44" w:type="dxa"/>
          </w:tcPr>
          <w:p w:rsidR="001972E1" w:rsidRPr="00FE6F51" w:rsidRDefault="001972E1" w:rsidP="008B5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</w:tcPr>
          <w:p w:rsidR="001972E1" w:rsidRDefault="000F3F9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24FB8" w:rsidTr="00424FB8">
        <w:tc>
          <w:tcPr>
            <w:tcW w:w="78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44" w:type="dxa"/>
          </w:tcPr>
          <w:p w:rsidR="001972E1" w:rsidRPr="00FE6F51" w:rsidRDefault="001972E1" w:rsidP="008B5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6E2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0F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1" w:type="dxa"/>
          </w:tcPr>
          <w:p w:rsidR="001972E1" w:rsidRDefault="000F3F9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424FB8" w:rsidTr="00424FB8">
        <w:tc>
          <w:tcPr>
            <w:tcW w:w="78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44" w:type="dxa"/>
          </w:tcPr>
          <w:p w:rsidR="001972E1" w:rsidRPr="00FE6F51" w:rsidRDefault="001972E1" w:rsidP="008B5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1" w:type="dxa"/>
          </w:tcPr>
          <w:p w:rsidR="001972E1" w:rsidRDefault="0081306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424FB8" w:rsidTr="00424FB8">
        <w:tc>
          <w:tcPr>
            <w:tcW w:w="78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44" w:type="dxa"/>
          </w:tcPr>
          <w:p w:rsidR="001972E1" w:rsidRPr="00FE6F51" w:rsidRDefault="001972E1" w:rsidP="008B5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1" w:type="dxa"/>
          </w:tcPr>
          <w:p w:rsidR="001972E1" w:rsidRDefault="006503E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424FB8" w:rsidTr="00424FB8">
        <w:tc>
          <w:tcPr>
            <w:tcW w:w="78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44" w:type="dxa"/>
          </w:tcPr>
          <w:p w:rsidR="001972E1" w:rsidRPr="00FE6F51" w:rsidRDefault="001972E1" w:rsidP="008B5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</w:tcPr>
          <w:p w:rsidR="001972E1" w:rsidRDefault="00946B9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24FB8" w:rsidTr="00424FB8">
        <w:tc>
          <w:tcPr>
            <w:tcW w:w="78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44" w:type="dxa"/>
          </w:tcPr>
          <w:p w:rsidR="001972E1" w:rsidRDefault="001972E1" w:rsidP="008B5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</w:tcPr>
          <w:p w:rsidR="001972E1" w:rsidRDefault="00946B9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24FB8" w:rsidTr="00424FB8">
        <w:tc>
          <w:tcPr>
            <w:tcW w:w="78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44" w:type="dxa"/>
          </w:tcPr>
          <w:p w:rsidR="001972E1" w:rsidRDefault="001972E1" w:rsidP="008B5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</w:tcPr>
          <w:p w:rsidR="001972E1" w:rsidRDefault="00A6540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24FB8" w:rsidTr="00424FB8">
        <w:tc>
          <w:tcPr>
            <w:tcW w:w="78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</w:tcPr>
          <w:p w:rsidR="001972E1" w:rsidRPr="00577708" w:rsidRDefault="001972E1" w:rsidP="008B5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1" w:type="dxa"/>
          </w:tcPr>
          <w:p w:rsidR="001972E1" w:rsidRDefault="001D690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424FB8" w:rsidTr="00424FB8">
        <w:tc>
          <w:tcPr>
            <w:tcW w:w="78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44" w:type="dxa"/>
          </w:tcPr>
          <w:p w:rsidR="001972E1" w:rsidRDefault="001972E1" w:rsidP="008B5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FB8" w:rsidTr="00424FB8">
        <w:tc>
          <w:tcPr>
            <w:tcW w:w="787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44" w:type="dxa"/>
          </w:tcPr>
          <w:p w:rsidR="00424FB8" w:rsidRPr="001D6909" w:rsidRDefault="00424FB8" w:rsidP="008B5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Актуальність дослідження : </w:t>
            </w:r>
            <w:r w:rsidR="001D6909" w:rsidRPr="001D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D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ослідження є актуальним як нинішніх умовах війни по відбиттю російської агресії, так і в перспективі післявоєнного час</w:t>
            </w:r>
            <w:r w:rsidR="001D6909" w:rsidRPr="001D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692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FB8" w:rsidTr="00424FB8">
        <w:tc>
          <w:tcPr>
            <w:tcW w:w="787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44" w:type="dxa"/>
          </w:tcPr>
          <w:p w:rsidR="00424FB8" w:rsidRPr="001D6909" w:rsidRDefault="00424FB8" w:rsidP="008B5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змісту наукової роботи заявленій тематиці студії </w:t>
            </w:r>
            <w:r w:rsidR="001D6909" w:rsidRPr="001D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Відповідає </w:t>
            </w:r>
          </w:p>
        </w:tc>
        <w:tc>
          <w:tcPr>
            <w:tcW w:w="1692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FB8" w:rsidTr="00424FB8">
        <w:tc>
          <w:tcPr>
            <w:tcW w:w="787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44" w:type="dxa"/>
          </w:tcPr>
          <w:p w:rsidR="00424FB8" w:rsidRPr="001D6909" w:rsidRDefault="00424FB8" w:rsidP="008B5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новизни та оригінальність ідей, закладених в основу наукової роботи</w:t>
            </w:r>
            <w:r w:rsidR="001D6909" w:rsidRPr="001D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Високий </w:t>
            </w:r>
            <w:r w:rsidR="001D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692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FB8" w:rsidRPr="0081306B" w:rsidTr="00424FB8">
        <w:tc>
          <w:tcPr>
            <w:tcW w:w="787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44" w:type="dxa"/>
          </w:tcPr>
          <w:p w:rsidR="00424FB8" w:rsidRPr="00424FB8" w:rsidRDefault="00424FB8" w:rsidP="008B598C">
            <w:pPr>
              <w:pStyle w:val="a4"/>
              <w:spacing w:after="0" w:line="240" w:lineRule="auto"/>
              <w:ind w:left="0" w:firstLine="1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виконання завдань, їх відповідність меті дослідження : Завдання 1 «Опрацювати літературні джерела з даної теми» виконане не повністю, оскільки не розглянуто </w:t>
            </w:r>
            <w:r w:rsidRPr="00424FB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жодного</w:t>
            </w:r>
            <w:r w:rsidRPr="0042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закордонного дослідження з даної тематики. </w:t>
            </w:r>
          </w:p>
          <w:p w:rsidR="00424FB8" w:rsidRPr="00424FB8" w:rsidRDefault="00424FB8" w:rsidP="008B5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5 «Розробити практичні рекомендації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виконане без</w:t>
            </w: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жодних результатів проведеного (на рівні констатувального експерименту) дослідження  та є </w:t>
            </w:r>
            <w:proofErr w:type="spellStart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загально-теоретичними</w:t>
            </w:r>
            <w:proofErr w:type="spellEnd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положеннями-«порадами</w:t>
            </w:r>
            <w:proofErr w:type="spellEnd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відомих </w:t>
            </w:r>
            <w:proofErr w:type="spellStart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науковців-конфліктологів</w:t>
            </w:r>
            <w:proofErr w:type="spellEnd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92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424FB8" w:rsidRDefault="008B598C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424FB8" w:rsidTr="00424FB8">
        <w:tc>
          <w:tcPr>
            <w:tcW w:w="787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544" w:type="dxa"/>
          </w:tcPr>
          <w:p w:rsidR="00424FB8" w:rsidRPr="0081306B" w:rsidRDefault="00424FB8" w:rsidP="008B5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Теоретико-практичне значення результатів дослідження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теоретичній частині дослідження не розглянуто </w:t>
            </w:r>
            <w:r w:rsidRPr="0081306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жодного</w:t>
            </w: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закордонного дослідження з даної тематики, що й визначає неповний спектр теоретичного аналізу піднятої в роботі проблематики та, відповідно, інтерпретації отриманих результатів дослідження. </w:t>
            </w:r>
          </w:p>
          <w:p w:rsidR="00424FB8" w:rsidRPr="0081306B" w:rsidRDefault="00424FB8" w:rsidP="008B5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Представлені в роботі Практичні рекомендації </w:t>
            </w: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щодо зниження рівня конфліктності (підрозділ 2.3) не містять у собі жодних результатів проведеного (на рівні констатувального експерименту) дослідження  та є </w:t>
            </w:r>
            <w:proofErr w:type="spellStart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загально-теоретичними</w:t>
            </w:r>
            <w:proofErr w:type="spellEnd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положеннями-«порадами</w:t>
            </w:r>
            <w:proofErr w:type="spellEnd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відомих </w:t>
            </w:r>
            <w:proofErr w:type="spellStart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науковців-конфліктологів</w:t>
            </w:r>
            <w:proofErr w:type="spellEnd"/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92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424FB8" w:rsidRDefault="008B598C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- 3</w:t>
            </w:r>
          </w:p>
        </w:tc>
      </w:tr>
      <w:tr w:rsidR="00424FB8" w:rsidRPr="003818E0" w:rsidTr="00424FB8">
        <w:tc>
          <w:tcPr>
            <w:tcW w:w="787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544" w:type="dxa"/>
          </w:tcPr>
          <w:p w:rsidR="00424FB8" w:rsidRPr="0081306B" w:rsidRDefault="00424FB8" w:rsidP="008B598C">
            <w:pPr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 та ясність викладу матеріалу : Теоретичний аналіз розглянутої в роботі тематики не є до кінця логічно завершеним, оскільки чомусь проігноровано великий досвід роботи зарубіжних дослідників, які займалися цією проблемою. Можливо тому в Загальних висновках автором/авторкою й відзначається, що «Проаналізувавши літературні наробки різних авторів: психологів, психотерапевтів та спеціалістів; можна зробити висновки, що психологічні дані з теми «Особливості особистості військовослужбовців» суперечливі та неоднорідні.»</w:t>
            </w:r>
          </w:p>
          <w:p w:rsidR="00424FB8" w:rsidRPr="0081306B" w:rsidRDefault="00424FB8" w:rsidP="008B5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емпіричного дослідження (констатувальний експеримент) та їх статистична обробка та аналіз викладені логічно та ясно.</w:t>
            </w:r>
          </w:p>
        </w:tc>
        <w:tc>
          <w:tcPr>
            <w:tcW w:w="1692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424FB8" w:rsidRDefault="008B598C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424FB8" w:rsidTr="00424FB8">
        <w:tc>
          <w:tcPr>
            <w:tcW w:w="787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44" w:type="dxa"/>
          </w:tcPr>
          <w:p w:rsidR="00424FB8" w:rsidRPr="0081306B" w:rsidRDefault="00424FB8" w:rsidP="008B5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використання наукової літератури та інших джерел інформації 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4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роботі н</w:t>
            </w: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розглянуто </w:t>
            </w:r>
            <w:r w:rsidRPr="0081306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жодного</w:t>
            </w:r>
            <w:r w:rsidRPr="00813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закордонного дослідження з даної тематики, що й визначає неповний спектр теоретичного аналізу піднятої в роботі проблематики та, відповідно, інтерпретації отриманих результатів дослідження. </w:t>
            </w:r>
          </w:p>
        </w:tc>
        <w:tc>
          <w:tcPr>
            <w:tcW w:w="1692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424FB8" w:rsidRDefault="008B598C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424FB8" w:rsidTr="00424FB8">
        <w:tc>
          <w:tcPr>
            <w:tcW w:w="787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44" w:type="dxa"/>
          </w:tcPr>
          <w:p w:rsidR="00C253C6" w:rsidRPr="00123A0C" w:rsidRDefault="00424FB8" w:rsidP="008B5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Якість оформлення та відповідність вимогам Положення конкурсу : </w:t>
            </w:r>
            <w:r w:rsidR="00C25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Весь текст роботи чомусь оформлений з використанням розривів у 8пт між усіма абзацами. </w:t>
            </w:r>
            <w:r w:rsidR="00C25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підрозділі «</w:t>
            </w:r>
            <w:r w:rsidRPr="0021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2.1.  Організація та методи дослідження</w:t>
            </w:r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на цілу сторінку </w:t>
            </w:r>
            <w:proofErr w:type="spellStart"/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продубльовано</w:t>
            </w:r>
            <w:proofErr w:type="spellEnd"/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 </w:t>
            </w:r>
            <w:r w:rsidRPr="0021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Вступу</w:t>
            </w:r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повторним </w:t>
            </w:r>
            <w:proofErr w:type="spellStart"/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</w:t>
            </w:r>
            <w:r w:rsidR="00123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хуванням</w:t>
            </w:r>
            <w:proofErr w:type="spellEnd"/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</w:t>
            </w:r>
            <w:r w:rsidRPr="0021331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предмету, мети, завдання та методів дослідження.</w:t>
            </w:r>
            <w:r w:rsidR="00C25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311"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таблиці 2.2. – Результати методики «Шкала тривоги </w:t>
            </w:r>
            <w:proofErr w:type="spellStart"/>
            <w:r w:rsidR="00213311"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Спілбергера-Ханіна</w:t>
            </w:r>
            <w:proofErr w:type="spellEnd"/>
            <w:r w:rsidR="00213311" w:rsidRPr="00213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в подальшому аналізі її результатів допущені помилки</w:t>
            </w:r>
            <w:r w:rsidR="00C25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23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C253C6" w:rsidRPr="00C25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у роботі є достатньо помітний комплекс недоліків оформлення текстових фрагментів.</w:t>
            </w:r>
          </w:p>
        </w:tc>
        <w:tc>
          <w:tcPr>
            <w:tcW w:w="1692" w:type="dxa"/>
          </w:tcPr>
          <w:p w:rsidR="00424FB8" w:rsidRDefault="00424FB8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424FB8" w:rsidRDefault="008B598C" w:rsidP="0042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</w:tbl>
    <w:p w:rsidR="001972E1" w:rsidRPr="00C253C6" w:rsidRDefault="001972E1" w:rsidP="00DA3F5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F06327" w:rsidRDefault="001972E1" w:rsidP="00BA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r w:rsidRPr="0021331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213311" w:rsidRPr="002133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A0D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Представлена </w:t>
      </w:r>
      <w:r w:rsidR="00BA0D5B" w:rsidRPr="00BA0D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</w:t>
      </w:r>
      <w:r w:rsidR="00BA0D5B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A0D5B" w:rsidRPr="00B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Шифр: Особистість </w:t>
      </w:r>
      <w:proofErr w:type="spellStart"/>
      <w:r w:rsidR="00BA0D5B" w:rsidRPr="00B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військовослужбоців</w:t>
      </w:r>
      <w:proofErr w:type="spellEnd"/>
      <w:r w:rsidR="00B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»</w:t>
      </w:r>
      <w:r w:rsidR="00BA0D5B" w:rsidRPr="00BA0D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0D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виконана на хорошому практичному рівні констатувального експерименту. </w:t>
      </w:r>
    </w:p>
    <w:p w:rsidR="00BA0D5B" w:rsidRPr="00F06327" w:rsidRDefault="00F06327" w:rsidP="00F063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="00BA0D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роботі бажано б було розширити базу теоретичного опрацювання піднятої проблеми із залученням багатого досвіду закордонних досліджень</w:t>
      </w:r>
      <w:r w:rsidR="00E37B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504F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</w:t>
      </w:r>
      <w:r w:rsidR="00E37B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</w:t>
      </w:r>
      <w:r w:rsidR="00504F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бці «</w:t>
      </w:r>
      <w:r w:rsidR="00504F77" w:rsidRPr="00F06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Практичних рекомендацій» застосувати отримані результати</w:t>
      </w:r>
      <w:r w:rsidR="00E37BE4" w:rsidRPr="00F06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04F77" w:rsidRPr="00F06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проведених досліджень, щоб довести їх практичну значущість.</w:t>
      </w:r>
    </w:p>
    <w:p w:rsidR="0065596B" w:rsidRPr="00F06327" w:rsidRDefault="00F06327" w:rsidP="00DA3F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2) </w:t>
      </w:r>
      <w:r w:rsidR="00BA0D5B" w:rsidRPr="00F06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Також бажано виправити помилки в роботі </w:t>
      </w:r>
      <w:r w:rsidR="00BA0D5B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у таблиці 2.2. – Результати методики «Шкала тривоги </w:t>
      </w:r>
      <w:proofErr w:type="spellStart"/>
      <w:r w:rsidR="00BA0D5B" w:rsidRPr="00F06327">
        <w:rPr>
          <w:rFonts w:ascii="Times New Roman" w:hAnsi="Times New Roman" w:cs="Times New Roman"/>
          <w:sz w:val="28"/>
          <w:szCs w:val="28"/>
          <w:lang w:val="uk-UA"/>
        </w:rPr>
        <w:t>Спілбергера-Ханіна</w:t>
      </w:r>
      <w:proofErr w:type="spellEnd"/>
      <w:r w:rsidR="00BA0D5B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» та в подальшому аналізі її результатів. </w:t>
      </w:r>
    </w:p>
    <w:p w:rsidR="0065596B" w:rsidRPr="00DA3F52" w:rsidRDefault="0065596B" w:rsidP="00DA3F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F52">
        <w:rPr>
          <w:rFonts w:ascii="Times New Roman" w:hAnsi="Times New Roman" w:cs="Times New Roman"/>
          <w:sz w:val="28"/>
          <w:szCs w:val="28"/>
          <w:lang w:val="uk-UA"/>
        </w:rPr>
        <w:t>Оригінальний текст роботи наведено нижче:</w:t>
      </w:r>
    </w:p>
    <w:p w:rsidR="00BA0D5B" w:rsidRPr="00BA0D5B" w:rsidRDefault="00114528" w:rsidP="00BA0D5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Toc127367961"/>
      <w:bookmarkStart w:id="1" w:name="_Toc127368357"/>
      <w:bookmarkStart w:id="2" w:name="_Toc127369143"/>
      <w:bookmarkStart w:id="3" w:name="_Toc127383375"/>
      <w:bookmarkStart w:id="4" w:name="_Toc127383802"/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A0D5B" w:rsidRPr="00BA0D5B">
        <w:rPr>
          <w:rFonts w:ascii="Times New Roman" w:hAnsi="Times New Roman" w:cs="Times New Roman"/>
          <w:sz w:val="24"/>
          <w:szCs w:val="24"/>
          <w:lang w:val="uk-UA"/>
        </w:rPr>
        <w:t xml:space="preserve">Табл. 2.2. – Результати методики «Шкала тривоги </w:t>
      </w:r>
      <w:proofErr w:type="spellStart"/>
      <w:r w:rsidR="00BA0D5B" w:rsidRPr="00BA0D5B">
        <w:rPr>
          <w:rFonts w:ascii="Times New Roman" w:hAnsi="Times New Roman" w:cs="Times New Roman"/>
          <w:sz w:val="24"/>
          <w:szCs w:val="24"/>
          <w:lang w:val="uk-UA"/>
        </w:rPr>
        <w:t>Спілбергера-Ханіна</w:t>
      </w:r>
      <w:proofErr w:type="spellEnd"/>
      <w:r w:rsidR="00BA0D5B" w:rsidRPr="00BA0D5B">
        <w:rPr>
          <w:rFonts w:ascii="Times New Roman" w:hAnsi="Times New Roman" w:cs="Times New Roman"/>
          <w:sz w:val="24"/>
          <w:szCs w:val="24"/>
          <w:lang w:val="uk-UA"/>
        </w:rPr>
        <w:t>».</w:t>
      </w:r>
      <w:bookmarkEnd w:id="0"/>
      <w:bookmarkEnd w:id="1"/>
      <w:bookmarkEnd w:id="2"/>
      <w:bookmarkEnd w:id="3"/>
      <w:bookmarkEnd w:id="4"/>
    </w:p>
    <w:tbl>
      <w:tblPr>
        <w:tblStyle w:val="a3"/>
        <w:tblW w:w="0" w:type="auto"/>
        <w:tblLook w:val="04A0"/>
      </w:tblPr>
      <w:tblGrid>
        <w:gridCol w:w="1698"/>
        <w:gridCol w:w="1841"/>
        <w:gridCol w:w="1701"/>
        <w:gridCol w:w="1134"/>
        <w:gridCol w:w="1701"/>
        <w:gridCol w:w="1269"/>
      </w:tblGrid>
      <w:tr w:rsidR="00BA0D5B" w:rsidRPr="00BA0D5B" w:rsidTr="004A64C8">
        <w:tc>
          <w:tcPr>
            <w:tcW w:w="1698" w:type="dxa"/>
            <w:vMerge w:val="restart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Toc127367962"/>
            <w:bookmarkStart w:id="6" w:name="_Toc127368358"/>
            <w:bookmarkStart w:id="7" w:name="_Toc127369144"/>
            <w:bookmarkStart w:id="8" w:name="_Toc127383376"/>
            <w:bookmarkStart w:id="9" w:name="_Toc127383803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542" w:type="dxa"/>
            <w:gridSpan w:val="2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Toc127367963"/>
            <w:bookmarkStart w:id="11" w:name="_Toc127368359"/>
            <w:bookmarkStart w:id="12" w:name="_Toc127369145"/>
            <w:bookmarkStart w:id="13" w:name="_Toc127383377"/>
            <w:bookmarkStart w:id="14" w:name="_Toc127383804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значення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134" w:type="dxa"/>
            <w:vMerge w:val="restart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_Toc127367964"/>
            <w:bookmarkStart w:id="16" w:name="_Toc127368360"/>
            <w:bookmarkStart w:id="17" w:name="_Toc127369146"/>
            <w:bookmarkStart w:id="18" w:name="_Toc127383378"/>
            <w:bookmarkStart w:id="19" w:name="_Toc127383805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Розмах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701" w:type="dxa"/>
            <w:vMerge w:val="restart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" w:name="_Toc127367965"/>
            <w:bookmarkStart w:id="21" w:name="_Toc127368361"/>
            <w:bookmarkStart w:id="22" w:name="_Toc127369147"/>
            <w:bookmarkStart w:id="23" w:name="_Toc127383379"/>
            <w:bookmarkStart w:id="24" w:name="_Toc127383806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 – Манна-Уітні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9" w:type="dxa"/>
            <w:vMerge w:val="restart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5" w:name="_Toc127367966"/>
            <w:bookmarkStart w:id="26" w:name="_Toc127368362"/>
            <w:bookmarkStart w:id="27" w:name="_Toc127369148"/>
            <w:bookmarkStart w:id="28" w:name="_Toc127383380"/>
            <w:bookmarkStart w:id="29" w:name="_Toc127383807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BA0D5B" w:rsidRPr="00BA0D5B" w:rsidTr="004A64C8">
        <w:tc>
          <w:tcPr>
            <w:tcW w:w="1698" w:type="dxa"/>
            <w:vMerge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" w:name="_Toc127367967"/>
            <w:bookmarkStart w:id="31" w:name="_Toc127368363"/>
            <w:bookmarkStart w:id="32" w:name="_Toc127369149"/>
            <w:bookmarkStart w:id="33" w:name="_Toc127383381"/>
            <w:bookmarkStart w:id="34" w:name="_Toc127383808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1</w:t>
            </w:r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1701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5" w:name="_Toc127367968"/>
            <w:bookmarkStart w:id="36" w:name="_Toc127368364"/>
            <w:bookmarkStart w:id="37" w:name="_Toc127369150"/>
            <w:bookmarkStart w:id="38" w:name="_Toc127383382"/>
            <w:bookmarkStart w:id="39" w:name="_Toc127383809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2</w:t>
            </w:r>
            <w:bookmarkEnd w:id="35"/>
            <w:bookmarkEnd w:id="36"/>
            <w:bookmarkEnd w:id="37"/>
            <w:bookmarkEnd w:id="38"/>
            <w:bookmarkEnd w:id="39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Merge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Merge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D5B" w:rsidRPr="00BA0D5B" w:rsidTr="004A64C8">
        <w:tc>
          <w:tcPr>
            <w:tcW w:w="1698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0" w:name="_Toc127367969"/>
            <w:bookmarkStart w:id="41" w:name="_Toc127368365"/>
            <w:bookmarkStart w:id="42" w:name="_Toc127369151"/>
            <w:bookmarkStart w:id="43" w:name="_Toc127383383"/>
            <w:bookmarkStart w:id="44" w:name="_Toc127383810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Ситуативна тривожність</w:t>
            </w:r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841" w:type="dxa"/>
          </w:tcPr>
          <w:p w:rsidR="00BA0D5B" w:rsidRPr="00114528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5" w:name="_Toc127367970"/>
            <w:bookmarkStart w:id="46" w:name="_Toc127368366"/>
            <w:bookmarkStart w:id="47" w:name="_Toc127369152"/>
            <w:bookmarkStart w:id="48" w:name="_Toc127383384"/>
            <w:bookmarkStart w:id="49" w:name="_Toc127383811"/>
            <w:r w:rsidRPr="00114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37,4±6,8</w:t>
            </w:r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1701" w:type="dxa"/>
          </w:tcPr>
          <w:p w:rsidR="00BA0D5B" w:rsidRPr="00114528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0" w:name="_Toc127367971"/>
            <w:bookmarkStart w:id="51" w:name="_Toc127368367"/>
            <w:bookmarkStart w:id="52" w:name="_Toc127369153"/>
            <w:bookmarkStart w:id="53" w:name="_Toc127383385"/>
            <w:bookmarkStart w:id="54" w:name="_Toc127383812"/>
            <w:r w:rsidRPr="00114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35,5±6,6</w:t>
            </w:r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134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5" w:name="_Toc127367972"/>
            <w:bookmarkStart w:id="56" w:name="_Toc127368368"/>
            <w:bookmarkStart w:id="57" w:name="_Toc127369154"/>
            <w:bookmarkStart w:id="58" w:name="_Toc127383386"/>
            <w:bookmarkStart w:id="59" w:name="_Toc127383813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1701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0" w:name="_Toc127367973"/>
            <w:bookmarkStart w:id="61" w:name="_Toc127368369"/>
            <w:bookmarkStart w:id="62" w:name="_Toc127369155"/>
            <w:bookmarkStart w:id="63" w:name="_Toc127383387"/>
            <w:bookmarkStart w:id="64" w:name="_Toc127383814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115,5</w:t>
            </w:r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1269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5" w:name="_Toc127367974"/>
            <w:bookmarkStart w:id="66" w:name="_Toc127368370"/>
            <w:bookmarkStart w:id="67" w:name="_Toc127369156"/>
            <w:bookmarkStart w:id="68" w:name="_Toc127383388"/>
            <w:bookmarkStart w:id="69" w:name="_Toc127383815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р≤0,05</w:t>
            </w:r>
            <w:bookmarkEnd w:id="65"/>
            <w:bookmarkEnd w:id="66"/>
            <w:bookmarkEnd w:id="67"/>
            <w:bookmarkEnd w:id="68"/>
            <w:bookmarkEnd w:id="69"/>
          </w:p>
        </w:tc>
      </w:tr>
      <w:tr w:rsidR="00BA0D5B" w:rsidRPr="00BA0D5B" w:rsidTr="004A64C8">
        <w:tc>
          <w:tcPr>
            <w:tcW w:w="1698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0" w:name="_Toc127367975"/>
            <w:bookmarkStart w:id="71" w:name="_Toc127368371"/>
            <w:bookmarkStart w:id="72" w:name="_Toc127369157"/>
            <w:bookmarkStart w:id="73" w:name="_Toc127383389"/>
            <w:bookmarkStart w:id="74" w:name="_Toc127383816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 тривожність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1841" w:type="dxa"/>
          </w:tcPr>
          <w:p w:rsidR="00BA0D5B" w:rsidRPr="00114528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5" w:name="_Toc127367976"/>
            <w:bookmarkStart w:id="76" w:name="_Toc127368372"/>
            <w:bookmarkStart w:id="77" w:name="_Toc127369158"/>
            <w:bookmarkStart w:id="78" w:name="_Toc127383390"/>
            <w:bookmarkStart w:id="79" w:name="_Toc127383817"/>
            <w:r w:rsidRPr="00114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43,1±8,8</w:t>
            </w:r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701" w:type="dxa"/>
          </w:tcPr>
          <w:p w:rsidR="00BA0D5B" w:rsidRPr="00114528" w:rsidRDefault="00114528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41,6±6,1 </w:t>
            </w:r>
          </w:p>
        </w:tc>
        <w:tc>
          <w:tcPr>
            <w:tcW w:w="1134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0" w:name="_Toc127367978"/>
            <w:bookmarkStart w:id="81" w:name="_Toc127368374"/>
            <w:bookmarkStart w:id="82" w:name="_Toc127369160"/>
            <w:bookmarkStart w:id="83" w:name="_Toc127383392"/>
            <w:bookmarkStart w:id="84" w:name="_Toc127383819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1701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5" w:name="_Toc127367979"/>
            <w:bookmarkStart w:id="86" w:name="_Toc127368375"/>
            <w:bookmarkStart w:id="87" w:name="_Toc127369161"/>
            <w:bookmarkStart w:id="88" w:name="_Toc127383393"/>
            <w:bookmarkStart w:id="89" w:name="_Toc127383820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</w:t>
            </w:r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1269" w:type="dxa"/>
          </w:tcPr>
          <w:p w:rsidR="00BA0D5B" w:rsidRPr="00BA0D5B" w:rsidRDefault="00BA0D5B" w:rsidP="00BA0D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0" w:name="_Toc127367980"/>
            <w:bookmarkStart w:id="91" w:name="_Toc127368376"/>
            <w:bookmarkStart w:id="92" w:name="_Toc127369162"/>
            <w:bookmarkStart w:id="93" w:name="_Toc127383394"/>
            <w:bookmarkStart w:id="94" w:name="_Toc127383821"/>
            <w:r w:rsidRPr="00BA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р≤0,01</w:t>
            </w:r>
            <w:bookmarkEnd w:id="90"/>
            <w:bookmarkEnd w:id="91"/>
            <w:bookmarkEnd w:id="92"/>
            <w:bookmarkEnd w:id="93"/>
            <w:bookmarkEnd w:id="94"/>
          </w:p>
        </w:tc>
      </w:tr>
    </w:tbl>
    <w:p w:rsidR="00BA0D5B" w:rsidRPr="00BA0D5B" w:rsidRDefault="00BA0D5B" w:rsidP="00DA3F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D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Примітка: група 1 – військовослужбовці, які ніколи не брали участь в бойових діях; </w:t>
      </w:r>
    </w:p>
    <w:p w:rsidR="00BA0D5B" w:rsidRPr="00BA0D5B" w:rsidRDefault="00BA0D5B" w:rsidP="00BA0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D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група 2 – військовослужбовці, які повернулися з зони проведення активних бойових дій.</w:t>
      </w:r>
    </w:p>
    <w:p w:rsidR="00BA0D5B" w:rsidRPr="00BA0D5B" w:rsidRDefault="00BA0D5B" w:rsidP="00BA0D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bookmarkStart w:id="95" w:name="_Toc127367981"/>
      <w:bookmarkStart w:id="96" w:name="_Toc127368377"/>
      <w:bookmarkStart w:id="97" w:name="_Toc127369163"/>
      <w:bookmarkStart w:id="98" w:name="_Toc127383395"/>
      <w:bookmarkStart w:id="99" w:name="_Toc127383822"/>
      <w:r w:rsidRPr="00BA0D5B">
        <w:rPr>
          <w:rFonts w:ascii="Times New Roman" w:hAnsi="Times New Roman" w:cs="Times New Roman"/>
          <w:sz w:val="24"/>
          <w:szCs w:val="24"/>
          <w:lang w:val="uk-UA"/>
        </w:rPr>
        <w:t xml:space="preserve">За шкалою «Ситуативна тривожність» обидві групи отримали середні бали: група 1 – 37,4; група 2 – </w:t>
      </w:r>
      <w:r w:rsidRPr="0065596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35,5.</w:t>
      </w:r>
      <w:r w:rsidRPr="00BA0D5B">
        <w:rPr>
          <w:rFonts w:ascii="Times New Roman" w:hAnsi="Times New Roman" w:cs="Times New Roman"/>
          <w:sz w:val="24"/>
          <w:szCs w:val="24"/>
          <w:lang w:val="uk-UA"/>
        </w:rPr>
        <w:t xml:space="preserve"> Не дивлячись на це, результат за критерієм Манна-Уітні – 115,5; відмінності між результатами 1 і 2 груп статистично значущі р≤0,05. Розмах за цією шкалою – 33.</w:t>
      </w:r>
      <w:bookmarkEnd w:id="95"/>
      <w:bookmarkEnd w:id="96"/>
      <w:bookmarkEnd w:id="97"/>
      <w:bookmarkEnd w:id="98"/>
      <w:bookmarkEnd w:id="99"/>
    </w:p>
    <w:p w:rsidR="00BA0D5B" w:rsidRPr="00BA0D5B" w:rsidRDefault="00BA0D5B" w:rsidP="00BA0D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bookmarkStart w:id="100" w:name="_Toc127367982"/>
      <w:bookmarkStart w:id="101" w:name="_Toc127368378"/>
      <w:bookmarkStart w:id="102" w:name="_Toc127369164"/>
      <w:bookmarkStart w:id="103" w:name="_Toc127383396"/>
      <w:bookmarkStart w:id="104" w:name="_Toc127383823"/>
      <w:r w:rsidRPr="00BA0D5B">
        <w:rPr>
          <w:rFonts w:ascii="Times New Roman" w:hAnsi="Times New Roman" w:cs="Times New Roman"/>
          <w:sz w:val="24"/>
          <w:szCs w:val="24"/>
          <w:lang w:val="uk-UA"/>
        </w:rPr>
        <w:t xml:space="preserve">За показником «Особистісна тривожність» військовослужбовці отримали помірний результат – група 1 – </w:t>
      </w:r>
      <w:r w:rsidRPr="0011452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43,1</w:t>
      </w:r>
      <w:r w:rsidRPr="00BA0D5B">
        <w:rPr>
          <w:rFonts w:ascii="Times New Roman" w:hAnsi="Times New Roman" w:cs="Times New Roman"/>
          <w:sz w:val="24"/>
          <w:szCs w:val="24"/>
          <w:lang w:val="uk-UA"/>
        </w:rPr>
        <w:t xml:space="preserve">; група 2 – </w:t>
      </w:r>
      <w:r w:rsidRPr="00114528">
        <w:rPr>
          <w:rFonts w:ascii="Times New Roman" w:hAnsi="Times New Roman" w:cs="Times New Roman"/>
          <w:sz w:val="24"/>
          <w:szCs w:val="24"/>
          <w:lang w:val="uk-UA"/>
        </w:rPr>
        <w:t>41,6.</w:t>
      </w:r>
      <w:r w:rsidRPr="00BA0D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0D5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A0D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0D5B">
        <w:rPr>
          <w:rFonts w:ascii="Times New Roman" w:hAnsi="Times New Roman" w:cs="Times New Roman"/>
          <w:sz w:val="24"/>
          <w:szCs w:val="24"/>
        </w:rPr>
        <w:t>критерій</w:t>
      </w:r>
      <w:proofErr w:type="spellEnd"/>
      <w:r w:rsidRPr="00BA0D5B">
        <w:rPr>
          <w:rFonts w:ascii="Times New Roman" w:hAnsi="Times New Roman" w:cs="Times New Roman"/>
          <w:sz w:val="24"/>
          <w:szCs w:val="24"/>
        </w:rPr>
        <w:t xml:space="preserve"> –</w:t>
      </w:r>
      <w:r w:rsidRPr="00BA0D5B">
        <w:rPr>
          <w:rFonts w:ascii="Times New Roman" w:hAnsi="Times New Roman" w:cs="Times New Roman"/>
          <w:sz w:val="24"/>
          <w:szCs w:val="24"/>
          <w:lang w:val="uk-UA"/>
        </w:rPr>
        <w:t xml:space="preserve"> 84,5; відмінності між результатами 1 і 2 груп статистично значущі р≤0,01. Розмах за цим показником – 29.</w:t>
      </w:r>
      <w:bookmarkEnd w:id="100"/>
      <w:bookmarkEnd w:id="101"/>
      <w:bookmarkEnd w:id="102"/>
      <w:bookmarkEnd w:id="103"/>
      <w:bookmarkEnd w:id="104"/>
      <w:r w:rsidR="0011452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86EC9" w:rsidRDefault="00562694" w:rsidP="00BA0D5B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65596B" w:rsidRDefault="00B647F6" w:rsidP="00114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327">
        <w:rPr>
          <w:rFonts w:ascii="Times New Roman" w:hAnsi="Times New Roman" w:cs="Times New Roman"/>
          <w:bCs/>
          <w:sz w:val="28"/>
          <w:szCs w:val="28"/>
          <w:lang w:val="uk-UA"/>
        </w:rPr>
        <w:t>Зазначимо, що</w:t>
      </w:r>
      <w:r w:rsidR="0065596B" w:rsidRPr="00F063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позначені цифри </w:t>
      </w:r>
      <w:r w:rsidR="0065596B" w:rsidRPr="00F0632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35,5</w:t>
      </w:r>
      <w:r w:rsidR="0065596B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r w:rsidR="00114528" w:rsidRPr="00F0632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43,1</w:t>
      </w:r>
      <w:r w:rsidR="0065596B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 повинні взаємно помінятися місцями. 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>порівню</w:t>
      </w:r>
      <w:r w:rsidRPr="00F0632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ся результати пар  37,4±6,8 та </w:t>
      </w:r>
      <w:r w:rsidR="00114528" w:rsidRPr="00F0632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43,1±8,8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  а також </w:t>
      </w:r>
      <w:r w:rsidR="00114528" w:rsidRPr="00F0632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35,5±6,6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105" w:name="_Toc127367977"/>
      <w:bookmarkStart w:id="106" w:name="_Toc127368373"/>
      <w:bookmarkStart w:id="107" w:name="_Toc127369159"/>
      <w:bookmarkStart w:id="108" w:name="_Toc127383391"/>
      <w:bookmarkStart w:id="109" w:name="_Toc127383818"/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>та 41,6±6,1</w:t>
      </w:r>
      <w:bookmarkEnd w:id="105"/>
      <w:bookmarkEnd w:id="106"/>
      <w:bookmarkEnd w:id="107"/>
      <w:bookmarkEnd w:id="108"/>
      <w:bookmarkEnd w:id="109"/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.  </w:t>
      </w:r>
      <w:r w:rsidR="0065596B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Це встановлюється при </w:t>
      </w:r>
      <w:proofErr w:type="spellStart"/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>верифікаційній</w:t>
      </w:r>
      <w:proofErr w:type="spellEnd"/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6B" w:rsidRPr="00F06327">
        <w:rPr>
          <w:rFonts w:ascii="Times New Roman" w:hAnsi="Times New Roman" w:cs="Times New Roman"/>
          <w:sz w:val="28"/>
          <w:szCs w:val="28"/>
          <w:lang w:val="uk-UA"/>
        </w:rPr>
        <w:t>перевірці розрахунків первинних результатів дослідження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для груп 1 та 2</w:t>
      </w:r>
      <w:r w:rsidR="0065596B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, наведених у Додатку А(2). Тоді, відповідно дещо змінюється описова </w:t>
      </w:r>
      <w:r w:rsidR="005A3049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цифрова </w:t>
      </w:r>
      <w:r w:rsidR="0065596B" w:rsidRPr="00F06327">
        <w:rPr>
          <w:rFonts w:ascii="Times New Roman" w:hAnsi="Times New Roman" w:cs="Times New Roman"/>
          <w:sz w:val="28"/>
          <w:szCs w:val="28"/>
          <w:lang w:val="uk-UA"/>
        </w:rPr>
        <w:t>інтерпретація результатів Табл.2.2, але при цьому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6B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зберігається висновок про статистичну значущість 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>відмінностей між результатами 1 і 2 груп  на рівн</w:t>
      </w:r>
      <w:r w:rsidR="007324EE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ях 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р≤0,05 </w:t>
      </w:r>
      <w:r w:rsidR="007324EE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 та    р≤0,01   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324EE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4EE" w:rsidRPr="00F0632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324EE" w:rsidRPr="00F063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4528" w:rsidRPr="00F06327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Манна-Уітні. </w:t>
      </w:r>
    </w:p>
    <w:p w:rsidR="0065596B" w:rsidRPr="00F06327" w:rsidRDefault="00F06327" w:rsidP="00F063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Також </w:t>
      </w:r>
      <w:r w:rsidR="00DA3F52">
        <w:rPr>
          <w:rFonts w:ascii="Times New Roman" w:hAnsi="Times New Roman" w:cs="Times New Roman"/>
          <w:sz w:val="28"/>
          <w:szCs w:val="28"/>
          <w:lang w:val="uk-UA"/>
        </w:rPr>
        <w:t xml:space="preserve">у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</w:t>
      </w:r>
      <w:r w:rsidR="00DA3F52">
        <w:rPr>
          <w:rFonts w:ascii="Times New Roman" w:hAnsi="Times New Roman" w:cs="Times New Roman"/>
          <w:sz w:val="28"/>
          <w:szCs w:val="28"/>
          <w:lang w:val="uk-UA"/>
        </w:rPr>
        <w:t xml:space="preserve">невисвітленим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однорідності складу досліджуваних у ході констатувального експерименту груп 1 та 2 та впливу даного фактору на результати дослідження.  </w:t>
      </w:r>
    </w:p>
    <w:p w:rsidR="00013C1A" w:rsidRDefault="00F06327" w:rsidP="00F063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зазначається в підрозділі 2.1,  «Група 1 – військовослужбовці, які проходять службу в м. Львів та ніколи не брали участь в бойових діях, в цю групу входять як жінки, так і чоловіки; група 2 – військовослужбовці, які проходять службу в м. Львів в період ротації, ці солдати повернулися з зони проведення активних бойових дій, та брали участь в АТО та ООС, в цю групу входять тільки чоловіки».   Отже, в Групу 1 входять </w:t>
      </w:r>
      <w:r w:rsidR="00013C1A">
        <w:rPr>
          <w:rFonts w:ascii="Times New Roman" w:hAnsi="Times New Roman" w:cs="Times New Roman"/>
          <w:sz w:val="28"/>
          <w:szCs w:val="28"/>
          <w:lang w:val="uk-UA"/>
        </w:rPr>
        <w:t>військовослужбовці (</w:t>
      </w:r>
      <w:r>
        <w:rPr>
          <w:rFonts w:ascii="Times New Roman" w:hAnsi="Times New Roman" w:cs="Times New Roman"/>
          <w:sz w:val="28"/>
          <w:szCs w:val="28"/>
          <w:lang w:val="uk-UA"/>
        </w:rPr>
        <w:t>як жінки, так і чоловіки</w:t>
      </w:r>
      <w:r w:rsidR="00013C1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3C1A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013C1A" w:rsidRPr="00013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C1A">
        <w:rPr>
          <w:rFonts w:ascii="Times New Roman" w:hAnsi="Times New Roman" w:cs="Times New Roman"/>
          <w:sz w:val="28"/>
          <w:szCs w:val="28"/>
          <w:lang w:val="uk-UA"/>
        </w:rPr>
        <w:t>ніколи не брали участь в бойових діях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C1A">
        <w:rPr>
          <w:rFonts w:ascii="Times New Roman" w:hAnsi="Times New Roman" w:cs="Times New Roman"/>
          <w:sz w:val="28"/>
          <w:szCs w:val="28"/>
          <w:lang w:val="uk-UA"/>
        </w:rPr>
        <w:t>і проходять службу в глибокому тилу, а в Групу 2 складають військовослужбовці, що</w:t>
      </w:r>
      <w:r w:rsidR="00013C1A" w:rsidRPr="00013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C1A">
        <w:rPr>
          <w:rFonts w:ascii="Times New Roman" w:hAnsi="Times New Roman" w:cs="Times New Roman"/>
          <w:sz w:val="28"/>
          <w:szCs w:val="28"/>
          <w:lang w:val="uk-UA"/>
        </w:rPr>
        <w:t xml:space="preserve">в ході ротації повернулися з зони проведення активних бойових дій (тільки чоловіки). </w:t>
      </w:r>
    </w:p>
    <w:p w:rsidR="00F06327" w:rsidRDefault="00013C1A" w:rsidP="00DA3F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якщо питання порівняння однорідності обох груп за фактором віку є висвітленим у роботі, то фактор неоднорідності складу груп за гендерним фактором залишився нерозглянутим, що за певних умов залишає відкритим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</w:t>
      </w:r>
      <w:r w:rsidR="00DA3F5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статистично коректного дослідження </w:t>
      </w:r>
      <w:r w:rsidR="00DA3F52">
        <w:rPr>
          <w:rFonts w:ascii="Times New Roman" w:hAnsi="Times New Roman" w:cs="Times New Roman"/>
          <w:sz w:val="28"/>
          <w:szCs w:val="28"/>
          <w:lang w:val="uk-UA"/>
        </w:rPr>
        <w:t xml:space="preserve">впливу даного фактору на </w:t>
      </w:r>
      <w:r w:rsidR="00C253C6">
        <w:rPr>
          <w:rFonts w:ascii="Times New Roman" w:hAnsi="Times New Roman" w:cs="Times New Roman"/>
          <w:sz w:val="28"/>
          <w:szCs w:val="28"/>
          <w:lang w:val="uk-UA"/>
        </w:rPr>
        <w:t xml:space="preserve">кореляційну </w:t>
      </w:r>
      <w:r w:rsidR="00DA3F52">
        <w:rPr>
          <w:rFonts w:ascii="Times New Roman" w:hAnsi="Times New Roman" w:cs="Times New Roman"/>
          <w:sz w:val="28"/>
          <w:szCs w:val="28"/>
          <w:lang w:val="uk-UA"/>
        </w:rPr>
        <w:t>інтерпретацію отриманих результатів досліджень.</w:t>
      </w:r>
    </w:p>
    <w:p w:rsidR="00C253C6" w:rsidRPr="0065596B" w:rsidRDefault="00C253C6" w:rsidP="00DA3F5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C253C6" w:rsidRPr="0065596B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D6F"/>
    <w:multiLevelType w:val="hybridMultilevel"/>
    <w:tmpl w:val="F4CA9926"/>
    <w:lvl w:ilvl="0" w:tplc="7D742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013C1A"/>
    <w:rsid w:val="000F3F9C"/>
    <w:rsid w:val="00114528"/>
    <w:rsid w:val="00123A0C"/>
    <w:rsid w:val="001972E1"/>
    <w:rsid w:val="001D6909"/>
    <w:rsid w:val="00213311"/>
    <w:rsid w:val="003818E0"/>
    <w:rsid w:val="00424FB8"/>
    <w:rsid w:val="0045316E"/>
    <w:rsid w:val="00504F77"/>
    <w:rsid w:val="00562694"/>
    <w:rsid w:val="005A3049"/>
    <w:rsid w:val="006503E7"/>
    <w:rsid w:val="0065596B"/>
    <w:rsid w:val="0069267E"/>
    <w:rsid w:val="006E273D"/>
    <w:rsid w:val="007324EE"/>
    <w:rsid w:val="0081306B"/>
    <w:rsid w:val="008B598C"/>
    <w:rsid w:val="00907EEF"/>
    <w:rsid w:val="00946B9D"/>
    <w:rsid w:val="009C3317"/>
    <w:rsid w:val="00A6540D"/>
    <w:rsid w:val="00B647F6"/>
    <w:rsid w:val="00BA0D5B"/>
    <w:rsid w:val="00C253C6"/>
    <w:rsid w:val="00CE7021"/>
    <w:rsid w:val="00DA3F52"/>
    <w:rsid w:val="00E37BE4"/>
    <w:rsid w:val="00E5748A"/>
    <w:rsid w:val="00F06327"/>
    <w:rsid w:val="00F7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06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4</cp:revision>
  <dcterms:created xsi:type="dcterms:W3CDTF">2023-06-09T14:32:00Z</dcterms:created>
  <dcterms:modified xsi:type="dcterms:W3CDTF">2023-06-12T16:17:00Z</dcterms:modified>
</cp:coreProperties>
</file>